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23C9" w14:textId="77777777" w:rsidR="00D928B3" w:rsidRPr="00D928B3" w:rsidRDefault="00D928B3" w:rsidP="00606DE8">
      <w:pPr>
        <w:spacing w:after="120" w:line="312" w:lineRule="auto"/>
        <w:rPr>
          <w:rFonts w:ascii="Arial" w:hAnsi="Arial" w:cs="Arial"/>
          <w:b/>
          <w:sz w:val="24"/>
          <w:szCs w:val="24"/>
        </w:rPr>
      </w:pPr>
      <w:r w:rsidRPr="00D928B3">
        <w:rPr>
          <w:rFonts w:ascii="Arial" w:hAnsi="Arial" w:cs="Arial"/>
          <w:b/>
          <w:sz w:val="24"/>
          <w:szCs w:val="24"/>
        </w:rPr>
        <w:t>Purpose</w:t>
      </w:r>
    </w:p>
    <w:p w14:paraId="160CA991" w14:textId="77777777" w:rsidR="00D928B3" w:rsidRPr="00D928B3" w:rsidRDefault="00D928B3" w:rsidP="00606DE8">
      <w:pPr>
        <w:spacing w:line="312" w:lineRule="auto"/>
        <w:rPr>
          <w:rFonts w:ascii="Arial" w:hAnsi="Arial" w:cs="Arial"/>
        </w:rPr>
      </w:pPr>
      <w:r w:rsidRPr="00D928B3">
        <w:rPr>
          <w:rFonts w:ascii="Arial" w:hAnsi="Arial" w:cs="Arial"/>
        </w:rPr>
        <w:t>To ensure that the provision of telemedicine services is financially sustainable.</w:t>
      </w:r>
    </w:p>
    <w:p w14:paraId="7ED1E774" w14:textId="77777777" w:rsidR="00D928B3" w:rsidRPr="00606DE8" w:rsidRDefault="00D928B3" w:rsidP="00606DE8">
      <w:pPr>
        <w:spacing w:line="312" w:lineRule="auto"/>
        <w:rPr>
          <w:rFonts w:ascii="Arial" w:hAnsi="Arial" w:cs="Arial"/>
        </w:rPr>
      </w:pPr>
    </w:p>
    <w:p w14:paraId="55A94DCB" w14:textId="77777777" w:rsidR="00D928B3" w:rsidRPr="00D928B3" w:rsidRDefault="00D928B3" w:rsidP="00606DE8">
      <w:pPr>
        <w:spacing w:after="120" w:line="312" w:lineRule="auto"/>
        <w:rPr>
          <w:rFonts w:ascii="Arial" w:hAnsi="Arial" w:cs="Arial"/>
          <w:b/>
          <w:sz w:val="24"/>
          <w:szCs w:val="24"/>
        </w:rPr>
      </w:pPr>
      <w:r w:rsidRPr="00D928B3">
        <w:rPr>
          <w:rFonts w:ascii="Arial" w:hAnsi="Arial" w:cs="Arial"/>
          <w:b/>
          <w:sz w:val="24"/>
          <w:szCs w:val="24"/>
        </w:rPr>
        <w:t>Policy</w:t>
      </w:r>
    </w:p>
    <w:p w14:paraId="5B1A39F0" w14:textId="77777777" w:rsidR="00D928B3" w:rsidRPr="00D928B3" w:rsidRDefault="00D928B3" w:rsidP="00606DE8">
      <w:pPr>
        <w:spacing w:line="312" w:lineRule="auto"/>
        <w:rPr>
          <w:rFonts w:ascii="Arial" w:hAnsi="Arial" w:cs="Arial"/>
        </w:rPr>
      </w:pPr>
      <w:r w:rsidRPr="00D928B3">
        <w:rPr>
          <w:rFonts w:ascii="Arial" w:hAnsi="Arial" w:cs="Arial"/>
        </w:rPr>
        <w:t xml:space="preserve">The practice bills telemedicine services to the patient, or to the patient’s insurance, whichever is appropriate. The patient-responsible balance is collected at time of service. </w:t>
      </w:r>
    </w:p>
    <w:p w14:paraId="182D9A2F" w14:textId="77777777" w:rsidR="00D928B3" w:rsidRPr="00606DE8" w:rsidRDefault="00D928B3" w:rsidP="00606DE8">
      <w:pPr>
        <w:spacing w:line="312" w:lineRule="auto"/>
        <w:rPr>
          <w:rFonts w:ascii="Arial" w:hAnsi="Arial" w:cs="Arial"/>
        </w:rPr>
      </w:pPr>
    </w:p>
    <w:p w14:paraId="2880C96E" w14:textId="77777777" w:rsidR="00D928B3" w:rsidRPr="00D928B3" w:rsidRDefault="00D928B3" w:rsidP="00606DE8">
      <w:pPr>
        <w:spacing w:after="120" w:line="312" w:lineRule="auto"/>
        <w:rPr>
          <w:rFonts w:ascii="Arial" w:hAnsi="Arial" w:cs="Arial"/>
          <w:b/>
          <w:sz w:val="24"/>
          <w:szCs w:val="24"/>
        </w:rPr>
      </w:pPr>
      <w:r w:rsidRPr="00D928B3">
        <w:rPr>
          <w:rFonts w:ascii="Arial" w:hAnsi="Arial" w:cs="Arial"/>
          <w:b/>
          <w:sz w:val="24"/>
          <w:szCs w:val="24"/>
        </w:rPr>
        <w:t xml:space="preserve">Procedure </w:t>
      </w:r>
      <w:bookmarkStart w:id="0" w:name="_GoBack"/>
      <w:bookmarkEnd w:id="0"/>
    </w:p>
    <w:p w14:paraId="6FBC37F5" w14:textId="77777777" w:rsidR="00D928B3" w:rsidRPr="00D928B3" w:rsidRDefault="00D928B3" w:rsidP="00606DE8">
      <w:pPr>
        <w:pStyle w:val="ListParagraph"/>
        <w:widowControl/>
        <w:numPr>
          <w:ilvl w:val="0"/>
          <w:numId w:val="30"/>
        </w:numPr>
        <w:autoSpaceDE/>
        <w:autoSpaceDN/>
        <w:spacing w:line="312" w:lineRule="auto"/>
        <w:ind w:left="360"/>
        <w:contextualSpacing/>
        <w:rPr>
          <w:rFonts w:ascii="Arial" w:hAnsi="Arial" w:cs="Arial"/>
        </w:rPr>
      </w:pPr>
      <w:r w:rsidRPr="00D928B3">
        <w:rPr>
          <w:rFonts w:ascii="Arial" w:hAnsi="Arial" w:cs="Arial"/>
        </w:rPr>
        <w:t>Staff bill telemedicine visits to the patient’s insurance, if determined to be a covered benefit when completing the insurance verification process.</w:t>
      </w:r>
    </w:p>
    <w:p w14:paraId="22BB9848" w14:textId="77777777" w:rsidR="00D928B3" w:rsidRPr="00D928B3" w:rsidRDefault="00D928B3" w:rsidP="00606DE8">
      <w:pPr>
        <w:pStyle w:val="ListParagraph"/>
        <w:widowControl/>
        <w:numPr>
          <w:ilvl w:val="0"/>
          <w:numId w:val="31"/>
        </w:numPr>
        <w:autoSpaceDE/>
        <w:autoSpaceDN/>
        <w:spacing w:line="312" w:lineRule="auto"/>
        <w:ind w:left="720"/>
        <w:contextualSpacing/>
        <w:rPr>
          <w:rFonts w:ascii="Arial" w:hAnsi="Arial" w:cs="Arial"/>
        </w:rPr>
      </w:pPr>
      <w:r w:rsidRPr="00D928B3">
        <w:rPr>
          <w:rFonts w:ascii="Arial" w:hAnsi="Arial" w:cs="Arial"/>
        </w:rPr>
        <w:t>If not a covered benefit, or if the patient does not have insurance, the practice bills the patient directly for services rendered.</w:t>
      </w:r>
    </w:p>
    <w:p w14:paraId="11CDD9C0" w14:textId="77777777" w:rsidR="00D928B3" w:rsidRPr="00D928B3" w:rsidRDefault="00D928B3" w:rsidP="00606DE8">
      <w:pPr>
        <w:pStyle w:val="ListParagraph"/>
        <w:widowControl/>
        <w:numPr>
          <w:ilvl w:val="0"/>
          <w:numId w:val="31"/>
        </w:numPr>
        <w:autoSpaceDE/>
        <w:autoSpaceDN/>
        <w:spacing w:line="312" w:lineRule="auto"/>
        <w:ind w:left="720"/>
        <w:contextualSpacing/>
        <w:rPr>
          <w:rFonts w:ascii="Arial" w:hAnsi="Arial" w:cs="Arial"/>
        </w:rPr>
      </w:pPr>
      <w:r w:rsidRPr="00D928B3">
        <w:rPr>
          <w:rFonts w:ascii="Arial" w:hAnsi="Arial" w:cs="Arial"/>
        </w:rPr>
        <w:t xml:space="preserve">Inform the patient that telemedicine services are not covered by insurance; offer the patient the option to continue with the telemedicine visit on a cash-pay basis or to schedule an in-person visit instead. </w:t>
      </w:r>
    </w:p>
    <w:p w14:paraId="21275B31" w14:textId="77777777" w:rsidR="00D928B3" w:rsidRPr="00D928B3" w:rsidRDefault="00D928B3" w:rsidP="00606DE8">
      <w:pPr>
        <w:pStyle w:val="ListParagraph"/>
        <w:widowControl/>
        <w:numPr>
          <w:ilvl w:val="0"/>
          <w:numId w:val="31"/>
        </w:numPr>
        <w:autoSpaceDE/>
        <w:autoSpaceDN/>
        <w:spacing w:line="312" w:lineRule="auto"/>
        <w:ind w:left="720"/>
        <w:contextualSpacing/>
        <w:rPr>
          <w:rFonts w:ascii="Arial" w:hAnsi="Arial" w:cs="Arial"/>
        </w:rPr>
      </w:pPr>
      <w:r w:rsidRPr="00D928B3">
        <w:rPr>
          <w:rFonts w:ascii="Arial" w:hAnsi="Arial" w:cs="Arial"/>
        </w:rPr>
        <w:t xml:space="preserve">If the patient opts to continue with the telemedicine visit, collect payment at the time of the visit. </w:t>
      </w:r>
    </w:p>
    <w:p w14:paraId="7DE2225E" w14:textId="77777777" w:rsidR="00D928B3" w:rsidRPr="00D928B3" w:rsidRDefault="00D928B3" w:rsidP="00606DE8">
      <w:pPr>
        <w:pStyle w:val="ListParagraph"/>
        <w:widowControl/>
        <w:numPr>
          <w:ilvl w:val="0"/>
          <w:numId w:val="31"/>
        </w:numPr>
        <w:autoSpaceDE/>
        <w:autoSpaceDN/>
        <w:spacing w:line="312" w:lineRule="auto"/>
        <w:ind w:left="720"/>
        <w:contextualSpacing/>
        <w:rPr>
          <w:rFonts w:ascii="Arial" w:hAnsi="Arial" w:cs="Arial"/>
        </w:rPr>
      </w:pPr>
      <w:r w:rsidRPr="00D928B3">
        <w:rPr>
          <w:rFonts w:ascii="Arial" w:hAnsi="Arial" w:cs="Arial"/>
        </w:rPr>
        <w:t>If the patient has Medicare, and requirements for telemedicine visits outlined by the Centers for Medicare &amp; Medicaid Services (CMS) are not met, staff provide the cost of the visit and request that the patient sign an advance beneficiary notice (ABN) prior to beginning the visit.</w:t>
      </w:r>
    </w:p>
    <w:p w14:paraId="674D597F" w14:textId="77777777" w:rsidR="00D928B3" w:rsidRPr="00D928B3" w:rsidRDefault="00D928B3" w:rsidP="00606DE8">
      <w:pPr>
        <w:pStyle w:val="ListParagraph"/>
        <w:widowControl/>
        <w:numPr>
          <w:ilvl w:val="0"/>
          <w:numId w:val="31"/>
        </w:numPr>
        <w:autoSpaceDE/>
        <w:autoSpaceDN/>
        <w:spacing w:line="312" w:lineRule="auto"/>
        <w:ind w:left="720"/>
        <w:contextualSpacing/>
        <w:rPr>
          <w:rFonts w:ascii="Arial" w:hAnsi="Arial" w:cs="Arial"/>
        </w:rPr>
      </w:pPr>
      <w:r w:rsidRPr="00D928B3">
        <w:rPr>
          <w:rFonts w:ascii="Arial" w:hAnsi="Arial" w:cs="Arial"/>
        </w:rPr>
        <w:t>Staff offer the patient the option to continue with the telemedicine visit on a cash-pay basis or to schedule an in-person visit instead.</w:t>
      </w:r>
    </w:p>
    <w:p w14:paraId="1D6F45F7" w14:textId="77777777" w:rsidR="00D928B3" w:rsidRPr="00D928B3" w:rsidRDefault="00D928B3" w:rsidP="00606DE8">
      <w:pPr>
        <w:pStyle w:val="ListParagraph"/>
        <w:widowControl/>
        <w:numPr>
          <w:ilvl w:val="0"/>
          <w:numId w:val="31"/>
        </w:numPr>
        <w:autoSpaceDE/>
        <w:autoSpaceDN/>
        <w:spacing w:line="312" w:lineRule="auto"/>
        <w:ind w:left="720"/>
        <w:contextualSpacing/>
        <w:rPr>
          <w:rFonts w:ascii="Arial" w:hAnsi="Arial" w:cs="Arial"/>
        </w:rPr>
      </w:pPr>
      <w:r w:rsidRPr="00D928B3">
        <w:rPr>
          <w:rFonts w:ascii="Arial" w:hAnsi="Arial" w:cs="Arial"/>
        </w:rPr>
        <w:t xml:space="preserve">If the patient opts to continue with the telemedicine visit, staff collect payment at the time of the visit. </w:t>
      </w:r>
    </w:p>
    <w:p w14:paraId="50DBCCA0" w14:textId="77777777" w:rsidR="00D928B3" w:rsidRPr="00D928B3" w:rsidRDefault="00D928B3" w:rsidP="00606DE8">
      <w:pPr>
        <w:pStyle w:val="ListParagraph"/>
        <w:widowControl/>
        <w:numPr>
          <w:ilvl w:val="0"/>
          <w:numId w:val="30"/>
        </w:numPr>
        <w:autoSpaceDE/>
        <w:autoSpaceDN/>
        <w:spacing w:line="312" w:lineRule="auto"/>
        <w:ind w:left="360"/>
        <w:contextualSpacing/>
        <w:rPr>
          <w:rFonts w:ascii="Arial" w:hAnsi="Arial" w:cs="Arial"/>
        </w:rPr>
      </w:pPr>
      <w:r w:rsidRPr="00D928B3">
        <w:rPr>
          <w:rFonts w:ascii="Arial" w:hAnsi="Arial" w:cs="Arial"/>
        </w:rPr>
        <w:t xml:space="preserve">Staff submit billing using the appropriate CPT and HCPCS codes for services furnished via telemedicine.   </w:t>
      </w:r>
    </w:p>
    <w:p w14:paraId="1B46034C" w14:textId="6512D1D9" w:rsidR="00D928B3" w:rsidRPr="00606DE8" w:rsidRDefault="00D928B3" w:rsidP="003A1C34">
      <w:pPr>
        <w:pStyle w:val="ListParagraph"/>
        <w:widowControl/>
        <w:numPr>
          <w:ilvl w:val="0"/>
          <w:numId w:val="30"/>
        </w:numPr>
        <w:autoSpaceDE/>
        <w:autoSpaceDN/>
        <w:spacing w:line="312" w:lineRule="auto"/>
        <w:ind w:left="360" w:right="260"/>
        <w:contextualSpacing/>
        <w:rPr>
          <w:rFonts w:ascii="Arial" w:hAnsi="Arial" w:cs="Arial"/>
        </w:rPr>
      </w:pPr>
      <w:r w:rsidRPr="00606DE8">
        <w:rPr>
          <w:rFonts w:ascii="Arial" w:hAnsi="Arial" w:cs="Arial"/>
        </w:rPr>
        <w:t>The practice serving as the originating site, meaning the patient is on site but the clinic is not providing the medical care, the practice may bill for administrative expenses associated with the telemedicine</w:t>
      </w:r>
      <w:r w:rsidR="00290CA7">
        <w:rPr>
          <w:rFonts w:ascii="Arial" w:hAnsi="Arial" w:cs="Arial"/>
        </w:rPr>
        <w:t xml:space="preserve"> </w:t>
      </w:r>
      <w:r w:rsidRPr="00606DE8">
        <w:rPr>
          <w:rFonts w:ascii="Arial" w:hAnsi="Arial" w:cs="Arial"/>
        </w:rPr>
        <w:t xml:space="preserve">patient encounter. Staff use code Q3014, Telehealth Facility Fee, for Medicare and </w:t>
      </w:r>
      <w:r w:rsidRPr="00606DE8">
        <w:rPr>
          <w:rFonts w:ascii="Arial" w:hAnsi="Arial" w:cs="Arial"/>
        </w:rPr>
        <w:lastRenderedPageBreak/>
        <w:t xml:space="preserve">some other payers, checking with individual payers for confirmation of the </w:t>
      </w:r>
      <w:r w:rsidR="003A1C34">
        <w:rPr>
          <w:rFonts w:ascii="Arial" w:hAnsi="Arial" w:cs="Arial"/>
        </w:rPr>
        <w:br/>
      </w:r>
      <w:r w:rsidRPr="00606DE8">
        <w:rPr>
          <w:rFonts w:ascii="Arial" w:hAnsi="Arial" w:cs="Arial"/>
        </w:rPr>
        <w:t xml:space="preserve">appropriate code for the facility fee. </w:t>
      </w:r>
    </w:p>
    <w:p w14:paraId="67F94709" w14:textId="658C1A8A" w:rsidR="00D928B3" w:rsidRPr="00D928B3" w:rsidRDefault="00D928B3" w:rsidP="0090270F">
      <w:pPr>
        <w:pStyle w:val="ListParagraph"/>
        <w:widowControl/>
        <w:numPr>
          <w:ilvl w:val="0"/>
          <w:numId w:val="30"/>
        </w:numPr>
        <w:autoSpaceDE/>
        <w:autoSpaceDN/>
        <w:spacing w:line="312" w:lineRule="auto"/>
        <w:ind w:left="360" w:right="2600"/>
        <w:contextualSpacing/>
        <w:rPr>
          <w:rFonts w:ascii="Arial" w:hAnsi="Arial" w:cs="Arial"/>
        </w:rPr>
      </w:pPr>
      <w:r w:rsidRPr="00D928B3">
        <w:rPr>
          <w:rFonts w:ascii="Arial" w:hAnsi="Arial" w:cs="Arial"/>
        </w:rPr>
        <w:t>The provider at the distant site administering the medical care will bill for</w:t>
      </w:r>
      <w:r w:rsidR="00290CA7">
        <w:rPr>
          <w:rFonts w:ascii="Arial" w:hAnsi="Arial" w:cs="Arial"/>
        </w:rPr>
        <w:t xml:space="preserve"> </w:t>
      </w:r>
      <w:r w:rsidRPr="00D928B3">
        <w:rPr>
          <w:rFonts w:ascii="Arial" w:hAnsi="Arial" w:cs="Arial"/>
        </w:rPr>
        <w:t>medical services rendered.</w:t>
      </w:r>
    </w:p>
    <w:p w14:paraId="28669D33" w14:textId="4A42E14C" w:rsidR="00A53C31" w:rsidRPr="00050DC9" w:rsidRDefault="00D928B3" w:rsidP="00606DE8">
      <w:pPr>
        <w:pStyle w:val="ListParagraph"/>
        <w:widowControl/>
        <w:numPr>
          <w:ilvl w:val="0"/>
          <w:numId w:val="30"/>
        </w:numPr>
        <w:tabs>
          <w:tab w:val="left" w:pos="2980"/>
        </w:tabs>
        <w:autoSpaceDE/>
        <w:autoSpaceDN/>
        <w:spacing w:line="312" w:lineRule="auto"/>
        <w:ind w:left="360"/>
        <w:contextualSpacing/>
        <w:rPr>
          <w:rFonts w:ascii="Times New Roman" w:hAnsi="Times New Roman" w:cs="Times New Roman"/>
        </w:rPr>
      </w:pPr>
      <w:r w:rsidRPr="00050DC9">
        <w:rPr>
          <w:rFonts w:ascii="Arial" w:hAnsi="Arial" w:cs="Arial"/>
        </w:rPr>
        <w:t>If technical difficulties occur during the telemedicine visit and an appropriate</w:t>
      </w:r>
      <w:r w:rsidR="00606DE8">
        <w:rPr>
          <w:rFonts w:ascii="Arial" w:hAnsi="Arial" w:cs="Arial"/>
        </w:rPr>
        <w:t xml:space="preserve"> </w:t>
      </w:r>
      <w:r w:rsidRPr="00050DC9">
        <w:rPr>
          <w:rFonts w:ascii="Arial" w:hAnsi="Arial" w:cs="Arial"/>
        </w:rPr>
        <w:t xml:space="preserve">standard of care is not achievable, the originating site and/or distant site will not bill for the telemedicine visit.  </w:t>
      </w:r>
    </w:p>
    <w:sectPr w:rsidR="00A53C31" w:rsidRPr="00050DC9">
      <w:headerReference w:type="default" r:id="rId8"/>
      <w:footerReference w:type="default" r:id="rId9"/>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01BF" w14:textId="77777777" w:rsidR="00B94FE7" w:rsidRDefault="00B94FE7" w:rsidP="00165220">
      <w:r>
        <w:separator/>
      </w:r>
    </w:p>
  </w:endnote>
  <w:endnote w:type="continuationSeparator" w:id="0">
    <w:p w14:paraId="485D1A4B" w14:textId="77777777" w:rsidR="00B94FE7" w:rsidRDefault="00B94FE7"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Univers LT Std 45 Light">
    <w:panose1 w:val="020B070303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D928B3" w14:paraId="3C67B1C0" w14:textId="77777777" w:rsidTr="00D928B3">
      <w:trPr>
        <w:trHeight w:val="472"/>
        <w:jc w:val="center"/>
      </w:trPr>
      <w:tc>
        <w:tcPr>
          <w:tcW w:w="5003" w:type="dxa"/>
        </w:tcPr>
        <w:p w14:paraId="452DDE7B" w14:textId="77777777"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D928B3">
            <w:rPr>
              <w:rFonts w:ascii="Arial" w:hAnsi="Arial" w:cs="Arial"/>
              <w:b/>
            </w:rPr>
            <w:t>Approved by:</w:t>
          </w:r>
        </w:p>
      </w:tc>
      <w:tc>
        <w:tcPr>
          <w:tcW w:w="2767" w:type="dxa"/>
        </w:tcPr>
        <w:p w14:paraId="0BBCFC76" w14:textId="7A2C6219" w:rsidR="00D928B3" w:rsidRPr="00D928B3" w:rsidRDefault="00D928B3" w:rsidP="00D928B3">
          <w:pPr>
            <w:tabs>
              <w:tab w:val="right" w:pos="2276"/>
            </w:tabs>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6C2E044B" w14:textId="5E1DF3E5"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D928B3">
            <w:rPr>
              <w:rFonts w:ascii="Arial" w:hAnsi="Arial" w:cs="Arial"/>
              <w:b/>
            </w:rPr>
            <w:t>Revised:</w:t>
          </w:r>
          <w:r w:rsidRPr="00D928B3">
            <w:rPr>
              <w:rFonts w:ascii="Arial" w:hAnsi="Arial" w:cs="Arial"/>
            </w:rPr>
            <w:t xml:space="preserve"> </w:t>
          </w:r>
        </w:p>
      </w:tc>
    </w:tr>
  </w:tbl>
  <w:p w14:paraId="07B3D54D" w14:textId="0207BD45" w:rsidR="00165220" w:rsidRPr="00290CA7" w:rsidRDefault="009D42FE" w:rsidP="00926822">
    <w:pPr>
      <w:spacing w:before="80" w:after="120"/>
      <w:jc w:val="center"/>
      <w:rPr>
        <w:rFonts w:ascii="Arial" w:hAnsi="Arial" w:cs="Arial"/>
        <w:b/>
        <w:bCs/>
        <w:sz w:val="18"/>
        <w:szCs w:val="18"/>
      </w:rPr>
    </w:pPr>
    <w:r w:rsidRPr="00290CA7">
      <w:rPr>
        <w:noProof/>
        <w:sz w:val="52"/>
        <w:szCs w:val="52"/>
        <w:lang w:bidi="ar-SA"/>
      </w:rPr>
      <mc:AlternateContent>
        <mc:Choice Requires="wps">
          <w:drawing>
            <wp:anchor distT="0" distB="0" distL="114300" distR="114300" simplePos="0" relativeHeight="251660288" behindDoc="0" locked="1" layoutInCell="1" allowOverlap="1" wp14:anchorId="29873578" wp14:editId="10E916DE">
              <wp:simplePos x="0" y="0"/>
              <wp:positionH relativeFrom="page">
                <wp:posOffset>6057900</wp:posOffset>
              </wp:positionH>
              <wp:positionV relativeFrom="paragraph">
                <wp:posOffset>190609</wp:posOffset>
              </wp:positionV>
              <wp:extent cx="64008" cy="420624"/>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 cy="420624"/>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4DCE" id="Rectangle 4" o:spid="_x0000_s1026" style="position:absolute;margin-left:477pt;margin-top:15pt;width:5.05pt;height:3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" fillcolor="black" stroked="f">
              <w10:wrap anchorx="page"/>
              <w10:anchorlock/>
            </v:rect>
          </w:pict>
        </mc:Fallback>
      </mc:AlternateContent>
    </w:r>
    <w:r w:rsidR="00926822" w:rsidRPr="00290CA7">
      <w:rPr>
        <w:rFonts w:ascii="Arial" w:hAnsi="Arial" w:cs="Arial"/>
        <w:noProof/>
        <w:sz w:val="18"/>
        <w:szCs w:val="18"/>
      </w:rPr>
      <w:drawing>
        <wp:anchor distT="0" distB="0" distL="274320" distR="274320" simplePos="0" relativeHeight="251658240" behindDoc="0" locked="1" layoutInCell="1" allowOverlap="1" wp14:anchorId="119EB77D" wp14:editId="516E91A1">
          <wp:simplePos x="0" y="0"/>
          <wp:positionH relativeFrom="margin">
            <wp:posOffset>5660390</wp:posOffset>
          </wp:positionH>
          <wp:positionV relativeFrom="paragraph">
            <wp:posOffset>197485</wp:posOffset>
          </wp:positionV>
          <wp:extent cx="868680" cy="484632"/>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632"/>
                  </a:xfrm>
                  <a:prstGeom prst="rect">
                    <a:avLst/>
                  </a:prstGeom>
                </pic:spPr>
              </pic:pic>
            </a:graphicData>
          </a:graphic>
          <wp14:sizeRelH relativeFrom="margin">
            <wp14:pctWidth>0</wp14:pctWidth>
          </wp14:sizeRelH>
          <wp14:sizeRelV relativeFrom="margin">
            <wp14:pctHeight>0</wp14:pctHeight>
          </wp14:sizeRelV>
        </wp:anchor>
      </w:drawing>
    </w:r>
    <w:r w:rsidR="00165220" w:rsidRPr="00290CA7">
      <w:rPr>
        <w:rFonts w:ascii="Arial" w:hAnsi="Arial" w:cs="Arial"/>
        <w:b/>
        <w:bCs/>
        <w:sz w:val="18"/>
        <w:szCs w:val="18"/>
      </w:rPr>
      <w:t xml:space="preserve">© 2019 Texas Medical Association.  </w:t>
    </w:r>
    <w:r w:rsidR="00165220" w:rsidRPr="00290CA7">
      <w:rPr>
        <w:rFonts w:ascii="Arial" w:hAnsi="Arial" w:cs="Arial"/>
        <w:b/>
        <w:bCs/>
        <w:color w:val="000000"/>
        <w:sz w:val="18"/>
        <w:szCs w:val="18"/>
        <w:lang w:val="en-GB" w:eastAsia="en-GB"/>
      </w:rPr>
      <w:t>All rights reserved.</w:t>
    </w:r>
  </w:p>
  <w:p w14:paraId="407C0BC2" w14:textId="1DB892DD" w:rsidR="00A4307F" w:rsidRPr="00290CA7" w:rsidRDefault="006109FB" w:rsidP="00926822">
    <w:pPr>
      <w:pStyle w:val="BodyText"/>
      <w:jc w:val="right"/>
      <w:rPr>
        <w:rFonts w:ascii="Arial" w:hAnsi="Arial" w:cs="Arial"/>
        <w:color w:val="231F20"/>
        <w:sz w:val="18"/>
        <w:szCs w:val="18"/>
      </w:rPr>
    </w:pPr>
    <w:r w:rsidRPr="00290CA7">
      <w:rPr>
        <w:rFonts w:ascii="Arial" w:hAnsi="Arial" w:cs="Arial"/>
        <w:color w:val="231F20"/>
        <w:sz w:val="18"/>
        <w:szCs w:val="18"/>
      </w:rPr>
      <w:t>The Texas Medical Associatio</w:t>
    </w:r>
    <w:r w:rsidR="001B1218" w:rsidRPr="00290CA7">
      <w:rPr>
        <w:rFonts w:ascii="Arial" w:hAnsi="Arial" w:cs="Arial"/>
        <w:color w:val="231F20"/>
        <w:sz w:val="18"/>
        <w:szCs w:val="18"/>
      </w:rPr>
      <w:t>n acknowledges</w:t>
    </w:r>
    <w:r w:rsidRPr="00290CA7">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290CA7" w:rsidRDefault="00926822" w:rsidP="00926822">
    <w:pPr>
      <w:pStyle w:val="BodyText"/>
      <w:rPr>
        <w:rFonts w:ascii="Arial" w:hAnsi="Arial" w:cs="Arial"/>
        <w:b/>
        <w:bCs/>
        <w:color w:val="231F20"/>
        <w:spacing w:val="-3"/>
        <w:sz w:val="14"/>
        <w:szCs w:val="14"/>
      </w:rPr>
    </w:pPr>
    <w:r w:rsidRPr="00290CA7">
      <w:rPr>
        <w:rFonts w:ascii="Arial" w:hAnsi="Arial" w:cs="Arial"/>
        <w:b/>
        <w:bCs/>
        <w:color w:val="231F20"/>
        <w:spacing w:val="-3"/>
        <w:sz w:val="14"/>
        <w:szCs w:val="14"/>
      </w:rPr>
      <w:br/>
    </w:r>
  </w:p>
  <w:p w14:paraId="41DBBD32" w14:textId="2E5A1087" w:rsidR="00A4307F" w:rsidRPr="00290CA7" w:rsidRDefault="00050DC9" w:rsidP="00050DC9">
    <w:pPr>
      <w:pStyle w:val="BodyText"/>
      <w:rPr>
        <w:rFonts w:ascii="Arial" w:hAnsi="Arial" w:cs="Arial"/>
        <w:b/>
        <w:bCs/>
        <w:sz w:val="14"/>
        <w:szCs w:val="14"/>
      </w:rPr>
    </w:pPr>
    <w:r w:rsidRPr="00290CA7">
      <w:rPr>
        <w:rFonts w:ascii="Arial" w:hAnsi="Arial" w:cs="Arial"/>
        <w:b/>
        <w:bCs/>
        <w:noProof/>
        <w:sz w:val="13"/>
        <w:szCs w:val="13"/>
      </w:rPr>
      <w:t>NOTICE</w:t>
    </w:r>
    <w:r w:rsidRPr="00290CA7">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290CA7">
      <w:rPr>
        <w:rFonts w:ascii="Arial" w:hAnsi="Arial" w:cs="Arial"/>
        <w:b/>
        <w:bCs/>
        <w:noProof/>
        <w:sz w:val="13"/>
        <w:szCs w:val="13"/>
        <w:u w:val="single"/>
      </w:rPr>
      <w:t>This is not a substitute for the advice of an attorney</w:t>
    </w:r>
    <w:r w:rsidRPr="00290CA7">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290CA7">
      <w:rPr>
        <w:noProof/>
        <w:sz w:val="14"/>
        <w:szCs w:val="14"/>
      </w:rPr>
      <w:br/>
    </w:r>
    <w:r w:rsidRPr="00290CA7">
      <w:rPr>
        <w:noProof/>
        <w:sz w:val="14"/>
        <w:szCs w:val="14"/>
      </w:rPr>
      <w:br/>
    </w:r>
    <w:r w:rsidR="00A4307F" w:rsidRPr="00290CA7">
      <w:rPr>
        <w:rFonts w:ascii="Arial" w:hAnsi="Arial" w:cs="Arial"/>
        <w:b/>
        <w:bCs/>
        <w:color w:val="231F20"/>
        <w:spacing w:val="-3"/>
        <w:sz w:val="14"/>
        <w:szCs w:val="14"/>
      </w:rPr>
      <w:t xml:space="preserve">RELEASED: </w:t>
    </w:r>
    <w:r w:rsidR="00A4307F" w:rsidRPr="00290CA7">
      <w:rPr>
        <w:rFonts w:ascii="Arial" w:hAnsi="Arial" w:cs="Arial"/>
        <w:b/>
        <w:bCs/>
        <w:color w:val="231F20"/>
        <w:sz w:val="14"/>
        <w:szCs w:val="14"/>
      </w:rPr>
      <w:t>March 2020</w:t>
    </w:r>
    <w:r w:rsidR="00A4307F" w:rsidRPr="00290CA7">
      <w:rPr>
        <w:rFonts w:ascii="Arial" w:hAnsi="Arial" w:cs="Arial"/>
        <w:b/>
        <w:bCs/>
        <w:sz w:val="14"/>
        <w:szCs w:val="14"/>
      </w:rPr>
      <w:t xml:space="preserve">, </w:t>
    </w:r>
    <w:r w:rsidR="00A4307F" w:rsidRPr="00290CA7">
      <w:rPr>
        <w:rFonts w:ascii="Arial" w:hAnsi="Arial" w:cs="Arial"/>
        <w:b/>
        <w:bCs/>
        <w:color w:val="231F20"/>
        <w:sz w:val="14"/>
        <w:szCs w:val="14"/>
      </w:rPr>
      <w:t>Texas Medical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6212" w14:textId="77777777" w:rsidR="00B94FE7" w:rsidRDefault="00B94FE7" w:rsidP="00165220">
      <w:r>
        <w:separator/>
      </w:r>
    </w:p>
  </w:footnote>
  <w:footnote w:type="continuationSeparator" w:id="0">
    <w:p w14:paraId="7C099175" w14:textId="77777777" w:rsidR="00B94FE7" w:rsidRDefault="00B94FE7"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98C" w14:textId="189A9AB4" w:rsidR="00FF6B81" w:rsidRPr="008626E7" w:rsidRDefault="009949C2" w:rsidP="00D928B3">
    <w:pPr>
      <w:ind w:left="418" w:right="-1670"/>
      <w:rPr>
        <w:rFonts w:ascii="Garamond"/>
        <w:b/>
        <w:color w:val="231F20"/>
        <w:w w:val="95"/>
        <w:sz w:val="56"/>
        <w:szCs w:val="18"/>
      </w:rPr>
    </w:pPr>
    <w:r>
      <w:rPr>
        <w:noProof/>
      </w:rPr>
      <w:drawing>
        <wp:anchor distT="0" distB="0" distL="114300" distR="114300" simplePos="0" relativeHeight="251668480" behindDoc="0" locked="1" layoutInCell="1" allowOverlap="1" wp14:anchorId="2D7730CD" wp14:editId="61C84E3F">
          <wp:simplePos x="0" y="0"/>
          <wp:positionH relativeFrom="margin">
            <wp:posOffset>5537200</wp:posOffset>
          </wp:positionH>
          <wp:positionV relativeFrom="paragraph">
            <wp:posOffset>12700</wp:posOffset>
          </wp:positionV>
          <wp:extent cx="1143418"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418"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05BDDE26">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AF77"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5E367D">
      <w:rPr>
        <w:rFonts w:ascii="Garamond"/>
        <w:b/>
        <w:color w:val="231F20"/>
        <w:w w:val="95"/>
        <w:sz w:val="56"/>
        <w:szCs w:val="56"/>
      </w:rPr>
      <w:t xml:space="preserve">Administration and </w:t>
    </w:r>
    <w:r w:rsidR="00D928B3">
      <w:rPr>
        <w:rFonts w:ascii="Garamond"/>
        <w:b/>
        <w:color w:val="231F20"/>
        <w:w w:val="95"/>
        <w:sz w:val="56"/>
        <w:szCs w:val="56"/>
      </w:rPr>
      <w:br/>
    </w:r>
    <w:r w:rsidR="005E367D">
      <w:rPr>
        <w:rFonts w:ascii="Garamond"/>
        <w:b/>
        <w:color w:val="231F20"/>
        <w:w w:val="95"/>
        <w:sz w:val="56"/>
        <w:szCs w:val="56"/>
      </w:rPr>
      <w:t>Billing</w:t>
    </w:r>
  </w:p>
  <w:p w14:paraId="6228933A" w14:textId="74A25A54" w:rsidR="00FF6B81" w:rsidRPr="00FF6B81" w:rsidRDefault="00FF6B81" w:rsidP="00FF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alt="https://intranet.texmed.org/communications/Shared%20Documents/Email%20Tagline%20Image_3022556-EMAIL%202018.jpg" style="width:129pt;height:85.5pt;visibility:visible;mso-wrap-style:square" o:bullet="t">
        <v:imagedata r:id="rId1" o:title="Email%20Tagline%20Image_3022556-EMAIL%202018"/>
      </v:shape>
    </w:pict>
  </w:numPicBullet>
  <w:abstractNum w:abstractNumId="0" w15:restartNumberingAfterBreak="0">
    <w:nsid w:val="902EBE45"/>
    <w:multiLevelType w:val="hybridMultilevel"/>
    <w:tmpl w:val="52C04D09"/>
    <w:lvl w:ilvl="0" w:tplc="FFFFFFFF">
      <w:start w:val="1"/>
      <w:numFmt w:val="bullet"/>
      <w:lvlText w:val="•"/>
      <w:lvlJc w:val="left"/>
    </w:lvl>
    <w:lvl w:ilvl="1" w:tplc="E28728C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C6AB5"/>
    <w:multiLevelType w:val="hybridMultilevel"/>
    <w:tmpl w:val="967DF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C28417"/>
    <w:multiLevelType w:val="hybridMultilevel"/>
    <w:tmpl w:val="0F38027A"/>
    <w:lvl w:ilvl="0" w:tplc="FFFFFFFF">
      <w:start w:val="1"/>
      <w:numFmt w:val="bullet"/>
      <w:lvlText w:val="•"/>
      <w:lvlJc w:val="left"/>
    </w:lvl>
    <w:lvl w:ilvl="1" w:tplc="F0E2270D">
      <w:start w:val="1"/>
      <w:numFmt w:val="bullet"/>
      <w:lvlText w:val="•"/>
      <w:lvlJc w:val="left"/>
    </w:lvl>
    <w:lvl w:ilvl="2" w:tplc="F84CCD5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D5EAC7"/>
    <w:multiLevelType w:val="hybridMultilevel"/>
    <w:tmpl w:val="60003D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414B75"/>
    <w:multiLevelType w:val="hybridMultilevel"/>
    <w:tmpl w:val="01064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489373"/>
    <w:multiLevelType w:val="hybridMultilevel"/>
    <w:tmpl w:val="FED1C5E8"/>
    <w:lvl w:ilvl="0" w:tplc="FFFFFFFF">
      <w:start w:val="1"/>
      <w:numFmt w:val="bullet"/>
      <w:lvlText w:val="•"/>
      <w:lvlJc w:val="left"/>
    </w:lvl>
    <w:lvl w:ilvl="1" w:tplc="38704FC7">
      <w:start w:val="1"/>
      <w:numFmt w:val="bullet"/>
      <w:lvlText w:val="•"/>
      <w:lvlJc w:val="left"/>
    </w:lvl>
    <w:lvl w:ilvl="2" w:tplc="553F321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871F74"/>
    <w:multiLevelType w:val="hybridMultilevel"/>
    <w:tmpl w:val="44CC7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4B7973"/>
    <w:multiLevelType w:val="hybridMultilevel"/>
    <w:tmpl w:val="AF6D9459"/>
    <w:lvl w:ilvl="0" w:tplc="FFFFFFFF">
      <w:start w:val="1"/>
      <w:numFmt w:val="bullet"/>
      <w:lvlText w:val="•"/>
      <w:lvlJc w:val="left"/>
    </w:lvl>
    <w:lvl w:ilvl="1" w:tplc="F603396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0FD5B0"/>
    <w:multiLevelType w:val="hybridMultilevel"/>
    <w:tmpl w:val="366DF2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CC58DB"/>
    <w:multiLevelType w:val="hybridMultilevel"/>
    <w:tmpl w:val="852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13D73"/>
    <w:multiLevelType w:val="hybridMultilevel"/>
    <w:tmpl w:val="59882764"/>
    <w:lvl w:ilvl="0" w:tplc="9236C8C6">
      <w:numFmt w:val="bullet"/>
      <w:lvlText w:val=""/>
      <w:lvlJc w:val="left"/>
      <w:pPr>
        <w:ind w:left="729" w:hanging="360"/>
      </w:pPr>
      <w:rPr>
        <w:rFonts w:ascii="Symbol" w:eastAsia="Symbol" w:hAnsi="Symbol" w:cs="Symbol" w:hint="default"/>
        <w:w w:val="100"/>
        <w:sz w:val="24"/>
        <w:szCs w:val="24"/>
        <w:lang w:val="en-US" w:eastAsia="en-US" w:bidi="en-US"/>
      </w:rPr>
    </w:lvl>
    <w:lvl w:ilvl="1" w:tplc="E98E7F92">
      <w:numFmt w:val="bullet"/>
      <w:lvlText w:val="o"/>
      <w:lvlJc w:val="left"/>
      <w:pPr>
        <w:ind w:left="1449" w:hanging="361"/>
      </w:pPr>
      <w:rPr>
        <w:rFonts w:ascii="Courier New" w:eastAsia="Courier New" w:hAnsi="Courier New" w:cs="Courier New" w:hint="default"/>
        <w:spacing w:val="-6"/>
        <w:w w:val="99"/>
        <w:sz w:val="24"/>
        <w:szCs w:val="24"/>
        <w:lang w:val="en-US" w:eastAsia="en-US" w:bidi="en-US"/>
      </w:rPr>
    </w:lvl>
    <w:lvl w:ilvl="2" w:tplc="62B2B3C8">
      <w:numFmt w:val="bullet"/>
      <w:lvlText w:val=""/>
      <w:lvlJc w:val="left"/>
      <w:pPr>
        <w:ind w:left="2083" w:hanging="360"/>
      </w:pPr>
      <w:rPr>
        <w:rFonts w:ascii="Wingdings" w:eastAsia="Wingdings" w:hAnsi="Wingdings" w:cs="Wingdings" w:hint="default"/>
        <w:w w:val="100"/>
        <w:sz w:val="24"/>
        <w:szCs w:val="24"/>
        <w:lang w:val="en-US" w:eastAsia="en-US" w:bidi="en-US"/>
      </w:rPr>
    </w:lvl>
    <w:lvl w:ilvl="3" w:tplc="946201F0">
      <w:numFmt w:val="bullet"/>
      <w:lvlText w:val="•"/>
      <w:lvlJc w:val="left"/>
      <w:pPr>
        <w:ind w:left="3197" w:hanging="360"/>
      </w:pPr>
      <w:rPr>
        <w:rFonts w:hint="default"/>
        <w:lang w:val="en-US" w:eastAsia="en-US" w:bidi="en-US"/>
      </w:rPr>
    </w:lvl>
    <w:lvl w:ilvl="4" w:tplc="BA0E2F9A">
      <w:numFmt w:val="bullet"/>
      <w:lvlText w:val="•"/>
      <w:lvlJc w:val="left"/>
      <w:pPr>
        <w:ind w:left="4315" w:hanging="360"/>
      </w:pPr>
      <w:rPr>
        <w:rFonts w:hint="default"/>
        <w:lang w:val="en-US" w:eastAsia="en-US" w:bidi="en-US"/>
      </w:rPr>
    </w:lvl>
    <w:lvl w:ilvl="5" w:tplc="B2760596">
      <w:numFmt w:val="bullet"/>
      <w:lvlText w:val="•"/>
      <w:lvlJc w:val="left"/>
      <w:pPr>
        <w:ind w:left="5432" w:hanging="360"/>
      </w:pPr>
      <w:rPr>
        <w:rFonts w:hint="default"/>
        <w:lang w:val="en-US" w:eastAsia="en-US" w:bidi="en-US"/>
      </w:rPr>
    </w:lvl>
    <w:lvl w:ilvl="6" w:tplc="95BE2640">
      <w:numFmt w:val="bullet"/>
      <w:lvlText w:val="•"/>
      <w:lvlJc w:val="left"/>
      <w:pPr>
        <w:ind w:left="6550" w:hanging="360"/>
      </w:pPr>
      <w:rPr>
        <w:rFonts w:hint="default"/>
        <w:lang w:val="en-US" w:eastAsia="en-US" w:bidi="en-US"/>
      </w:rPr>
    </w:lvl>
    <w:lvl w:ilvl="7" w:tplc="D1B24B1C">
      <w:numFmt w:val="bullet"/>
      <w:lvlText w:val="•"/>
      <w:lvlJc w:val="left"/>
      <w:pPr>
        <w:ind w:left="7667" w:hanging="360"/>
      </w:pPr>
      <w:rPr>
        <w:rFonts w:hint="default"/>
        <w:lang w:val="en-US" w:eastAsia="en-US" w:bidi="en-US"/>
      </w:rPr>
    </w:lvl>
    <w:lvl w:ilvl="8" w:tplc="D29893FA">
      <w:numFmt w:val="bullet"/>
      <w:lvlText w:val="•"/>
      <w:lvlJc w:val="left"/>
      <w:pPr>
        <w:ind w:left="8785" w:hanging="360"/>
      </w:pPr>
      <w:rPr>
        <w:rFonts w:hint="default"/>
        <w:lang w:val="en-US" w:eastAsia="en-US" w:bidi="en-US"/>
      </w:rPr>
    </w:lvl>
  </w:abstractNum>
  <w:abstractNum w:abstractNumId="11" w15:restartNumberingAfterBreak="0">
    <w:nsid w:val="1B243B4F"/>
    <w:multiLevelType w:val="hybridMultilevel"/>
    <w:tmpl w:val="7954DB82"/>
    <w:lvl w:ilvl="0" w:tplc="FFFFFFFF">
      <w:start w:val="1"/>
      <w:numFmt w:val="bullet"/>
      <w:lvlText w:val="•"/>
      <w:lvlJc w:val="left"/>
    </w:lvl>
    <w:lvl w:ilvl="1" w:tplc="84831614">
      <w:start w:val="1"/>
      <w:numFmt w:val="bullet"/>
      <w:lvlText w:val="•"/>
      <w:lvlJc w:val="left"/>
    </w:lvl>
    <w:lvl w:ilvl="2" w:tplc="226AE40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36EB60"/>
    <w:multiLevelType w:val="hybridMultilevel"/>
    <w:tmpl w:val="A83E0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833082"/>
    <w:multiLevelType w:val="hybridMultilevel"/>
    <w:tmpl w:val="4E7A30F6"/>
    <w:lvl w:ilvl="0" w:tplc="B02AB018">
      <w:numFmt w:val="bullet"/>
      <w:lvlText w:val=""/>
      <w:lvlJc w:val="left"/>
      <w:pPr>
        <w:ind w:left="820" w:hanging="360"/>
      </w:pPr>
      <w:rPr>
        <w:rFonts w:hint="default"/>
        <w:w w:val="100"/>
        <w:lang w:val="en-US" w:eastAsia="en-US" w:bidi="en-US"/>
      </w:rPr>
    </w:lvl>
    <w:lvl w:ilvl="1" w:tplc="3460AB14">
      <w:numFmt w:val="bullet"/>
      <w:lvlText w:val="o"/>
      <w:lvlJc w:val="left"/>
      <w:pPr>
        <w:ind w:left="1541" w:hanging="361"/>
      </w:pPr>
      <w:rPr>
        <w:rFonts w:ascii="Courier New" w:eastAsia="Courier New" w:hAnsi="Courier New" w:cs="Courier New" w:hint="default"/>
        <w:w w:val="100"/>
        <w:sz w:val="24"/>
        <w:szCs w:val="24"/>
        <w:lang w:val="en-US" w:eastAsia="en-US" w:bidi="en-US"/>
      </w:rPr>
    </w:lvl>
    <w:lvl w:ilvl="2" w:tplc="A2F04A2E">
      <w:numFmt w:val="bullet"/>
      <w:lvlText w:val="•"/>
      <w:lvlJc w:val="left"/>
      <w:pPr>
        <w:ind w:left="2593" w:hanging="361"/>
      </w:pPr>
      <w:rPr>
        <w:rFonts w:hint="default"/>
        <w:lang w:val="en-US" w:eastAsia="en-US" w:bidi="en-US"/>
      </w:rPr>
    </w:lvl>
    <w:lvl w:ilvl="3" w:tplc="4B4E5EFC">
      <w:numFmt w:val="bullet"/>
      <w:lvlText w:val="•"/>
      <w:lvlJc w:val="left"/>
      <w:pPr>
        <w:ind w:left="3646" w:hanging="361"/>
      </w:pPr>
      <w:rPr>
        <w:rFonts w:hint="default"/>
        <w:lang w:val="en-US" w:eastAsia="en-US" w:bidi="en-US"/>
      </w:rPr>
    </w:lvl>
    <w:lvl w:ilvl="4" w:tplc="7F06AB82">
      <w:numFmt w:val="bullet"/>
      <w:lvlText w:val="•"/>
      <w:lvlJc w:val="left"/>
      <w:pPr>
        <w:ind w:left="4700" w:hanging="361"/>
      </w:pPr>
      <w:rPr>
        <w:rFonts w:hint="default"/>
        <w:lang w:val="en-US" w:eastAsia="en-US" w:bidi="en-US"/>
      </w:rPr>
    </w:lvl>
    <w:lvl w:ilvl="5" w:tplc="1B4E08E8">
      <w:numFmt w:val="bullet"/>
      <w:lvlText w:val="•"/>
      <w:lvlJc w:val="left"/>
      <w:pPr>
        <w:ind w:left="5753" w:hanging="361"/>
      </w:pPr>
      <w:rPr>
        <w:rFonts w:hint="default"/>
        <w:lang w:val="en-US" w:eastAsia="en-US" w:bidi="en-US"/>
      </w:rPr>
    </w:lvl>
    <w:lvl w:ilvl="6" w:tplc="2436992E">
      <w:numFmt w:val="bullet"/>
      <w:lvlText w:val="•"/>
      <w:lvlJc w:val="left"/>
      <w:pPr>
        <w:ind w:left="6806" w:hanging="361"/>
      </w:pPr>
      <w:rPr>
        <w:rFonts w:hint="default"/>
        <w:lang w:val="en-US" w:eastAsia="en-US" w:bidi="en-US"/>
      </w:rPr>
    </w:lvl>
    <w:lvl w:ilvl="7" w:tplc="19948D6A">
      <w:numFmt w:val="bullet"/>
      <w:lvlText w:val="•"/>
      <w:lvlJc w:val="left"/>
      <w:pPr>
        <w:ind w:left="7860" w:hanging="361"/>
      </w:pPr>
      <w:rPr>
        <w:rFonts w:hint="default"/>
        <w:lang w:val="en-US" w:eastAsia="en-US" w:bidi="en-US"/>
      </w:rPr>
    </w:lvl>
    <w:lvl w:ilvl="8" w:tplc="81A2968A">
      <w:numFmt w:val="bullet"/>
      <w:lvlText w:val="•"/>
      <w:lvlJc w:val="left"/>
      <w:pPr>
        <w:ind w:left="8913" w:hanging="361"/>
      </w:pPr>
      <w:rPr>
        <w:rFonts w:hint="default"/>
        <w:lang w:val="en-US" w:eastAsia="en-US" w:bidi="en-US"/>
      </w:rPr>
    </w:lvl>
  </w:abstractNum>
  <w:abstractNum w:abstractNumId="14" w15:restartNumberingAfterBreak="0">
    <w:nsid w:val="280096EC"/>
    <w:multiLevelType w:val="hybridMultilevel"/>
    <w:tmpl w:val="CC8F7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93C355"/>
    <w:multiLevelType w:val="hybridMultilevel"/>
    <w:tmpl w:val="C80F8874"/>
    <w:lvl w:ilvl="0" w:tplc="FFFFFFFF">
      <w:start w:val="1"/>
      <w:numFmt w:val="bullet"/>
      <w:lvlText w:val="•"/>
      <w:lvlJc w:val="left"/>
    </w:lvl>
    <w:lvl w:ilvl="1" w:tplc="ECBF643C">
      <w:start w:val="1"/>
      <w:numFmt w:val="bullet"/>
      <w:lvlText w:val="•"/>
      <w:lvlJc w:val="left"/>
    </w:lvl>
    <w:lvl w:ilvl="2" w:tplc="A3A8CE9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EE4BF5"/>
    <w:multiLevelType w:val="hybridMultilevel"/>
    <w:tmpl w:val="86D4E214"/>
    <w:lvl w:ilvl="0" w:tplc="C6425B0A">
      <w:numFmt w:val="bullet"/>
      <w:lvlText w:val="•"/>
      <w:lvlJc w:val="left"/>
      <w:pPr>
        <w:ind w:left="639" w:hanging="360"/>
      </w:pPr>
      <w:rPr>
        <w:rFonts w:ascii="Univers LT Std 45 Light" w:eastAsia="Univers LT Std 45 Light" w:hAnsi="Univers LT Std 45 Light" w:cs="Univers LT Std 45 Light" w:hint="default"/>
        <w:color w:val="231F20"/>
        <w:spacing w:val="-5"/>
        <w:w w:val="100"/>
        <w:sz w:val="22"/>
        <w:szCs w:val="22"/>
        <w:lang w:val="en-US" w:eastAsia="en-US" w:bidi="en-US"/>
      </w:rPr>
    </w:lvl>
    <w:lvl w:ilvl="1" w:tplc="154C5DB6">
      <w:numFmt w:val="bullet"/>
      <w:lvlText w:val="•"/>
      <w:lvlJc w:val="left"/>
      <w:pPr>
        <w:ind w:left="1300" w:hanging="360"/>
      </w:pPr>
      <w:rPr>
        <w:rFonts w:hint="default"/>
        <w:lang w:val="en-US" w:eastAsia="en-US" w:bidi="en-US"/>
      </w:rPr>
    </w:lvl>
    <w:lvl w:ilvl="2" w:tplc="90EAF33C">
      <w:numFmt w:val="bullet"/>
      <w:lvlText w:val="•"/>
      <w:lvlJc w:val="left"/>
      <w:pPr>
        <w:ind w:left="1960" w:hanging="360"/>
      </w:pPr>
      <w:rPr>
        <w:rFonts w:hint="default"/>
        <w:lang w:val="en-US" w:eastAsia="en-US" w:bidi="en-US"/>
      </w:rPr>
    </w:lvl>
    <w:lvl w:ilvl="3" w:tplc="00E806C6">
      <w:numFmt w:val="bullet"/>
      <w:lvlText w:val="•"/>
      <w:lvlJc w:val="left"/>
      <w:pPr>
        <w:ind w:left="2620" w:hanging="360"/>
      </w:pPr>
      <w:rPr>
        <w:rFonts w:hint="default"/>
        <w:lang w:val="en-US" w:eastAsia="en-US" w:bidi="en-US"/>
      </w:rPr>
    </w:lvl>
    <w:lvl w:ilvl="4" w:tplc="337A231A">
      <w:numFmt w:val="bullet"/>
      <w:lvlText w:val="•"/>
      <w:lvlJc w:val="left"/>
      <w:pPr>
        <w:ind w:left="3280" w:hanging="360"/>
      </w:pPr>
      <w:rPr>
        <w:rFonts w:hint="default"/>
        <w:lang w:val="en-US" w:eastAsia="en-US" w:bidi="en-US"/>
      </w:rPr>
    </w:lvl>
    <w:lvl w:ilvl="5" w:tplc="0DF487A6">
      <w:numFmt w:val="bullet"/>
      <w:lvlText w:val="•"/>
      <w:lvlJc w:val="left"/>
      <w:pPr>
        <w:ind w:left="3941" w:hanging="360"/>
      </w:pPr>
      <w:rPr>
        <w:rFonts w:hint="default"/>
        <w:lang w:val="en-US" w:eastAsia="en-US" w:bidi="en-US"/>
      </w:rPr>
    </w:lvl>
    <w:lvl w:ilvl="6" w:tplc="645CB7AE">
      <w:numFmt w:val="bullet"/>
      <w:lvlText w:val="•"/>
      <w:lvlJc w:val="left"/>
      <w:pPr>
        <w:ind w:left="4601" w:hanging="360"/>
      </w:pPr>
      <w:rPr>
        <w:rFonts w:hint="default"/>
        <w:lang w:val="en-US" w:eastAsia="en-US" w:bidi="en-US"/>
      </w:rPr>
    </w:lvl>
    <w:lvl w:ilvl="7" w:tplc="36548A4C">
      <w:numFmt w:val="bullet"/>
      <w:lvlText w:val="•"/>
      <w:lvlJc w:val="left"/>
      <w:pPr>
        <w:ind w:left="5261" w:hanging="360"/>
      </w:pPr>
      <w:rPr>
        <w:rFonts w:hint="default"/>
        <w:lang w:val="en-US" w:eastAsia="en-US" w:bidi="en-US"/>
      </w:rPr>
    </w:lvl>
    <w:lvl w:ilvl="8" w:tplc="2CD41FF2">
      <w:numFmt w:val="bullet"/>
      <w:lvlText w:val="•"/>
      <w:lvlJc w:val="left"/>
      <w:pPr>
        <w:ind w:left="5921" w:hanging="360"/>
      </w:pPr>
      <w:rPr>
        <w:rFonts w:hint="default"/>
        <w:lang w:val="en-US" w:eastAsia="en-US" w:bidi="en-US"/>
      </w:rPr>
    </w:lvl>
  </w:abstractNum>
  <w:abstractNum w:abstractNumId="17" w15:restartNumberingAfterBreak="0">
    <w:nsid w:val="33F27A71"/>
    <w:multiLevelType w:val="hybridMultilevel"/>
    <w:tmpl w:val="C70F5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67EE2F"/>
    <w:multiLevelType w:val="hybridMultilevel"/>
    <w:tmpl w:val="3A7A18FD"/>
    <w:lvl w:ilvl="0" w:tplc="FFFFFFFF">
      <w:start w:val="1"/>
      <w:numFmt w:val="bullet"/>
      <w:lvlText w:val="•"/>
      <w:lvlJc w:val="left"/>
    </w:lvl>
    <w:lvl w:ilvl="1" w:tplc="5A3A1ECA">
      <w:start w:val="1"/>
      <w:numFmt w:val="bullet"/>
      <w:lvlText w:val="•"/>
      <w:lvlJc w:val="left"/>
    </w:lvl>
    <w:lvl w:ilvl="2" w:tplc="A569B82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8C6AE3"/>
    <w:multiLevelType w:val="hybridMultilevel"/>
    <w:tmpl w:val="99168552"/>
    <w:lvl w:ilvl="0" w:tplc="3DDA5E34">
      <w:numFmt w:val="bullet"/>
      <w:lvlText w:val=""/>
      <w:lvlJc w:val="left"/>
      <w:pPr>
        <w:ind w:left="820" w:hanging="360"/>
      </w:pPr>
      <w:rPr>
        <w:rFonts w:ascii="Symbol" w:eastAsia="Symbol" w:hAnsi="Symbol" w:cs="Symbol" w:hint="default"/>
        <w:w w:val="100"/>
        <w:sz w:val="24"/>
        <w:szCs w:val="24"/>
        <w:lang w:val="en-US" w:eastAsia="en-US" w:bidi="en-US"/>
      </w:rPr>
    </w:lvl>
    <w:lvl w:ilvl="1" w:tplc="6B8C405E">
      <w:numFmt w:val="bullet"/>
      <w:lvlText w:val="o"/>
      <w:lvlJc w:val="left"/>
      <w:pPr>
        <w:ind w:left="1541" w:hanging="361"/>
      </w:pPr>
      <w:rPr>
        <w:rFonts w:ascii="Courier New" w:eastAsia="Courier New" w:hAnsi="Courier New" w:cs="Courier New" w:hint="default"/>
        <w:w w:val="100"/>
        <w:sz w:val="24"/>
        <w:szCs w:val="24"/>
        <w:lang w:val="en-US" w:eastAsia="en-US" w:bidi="en-US"/>
      </w:rPr>
    </w:lvl>
    <w:lvl w:ilvl="2" w:tplc="A27E5918">
      <w:numFmt w:val="bullet"/>
      <w:lvlText w:val=""/>
      <w:lvlJc w:val="left"/>
      <w:pPr>
        <w:ind w:left="2261" w:hanging="360"/>
      </w:pPr>
      <w:rPr>
        <w:rFonts w:ascii="Wingdings" w:eastAsia="Wingdings" w:hAnsi="Wingdings" w:cs="Wingdings" w:hint="default"/>
        <w:w w:val="100"/>
        <w:sz w:val="24"/>
        <w:szCs w:val="24"/>
        <w:lang w:val="en-US" w:eastAsia="en-US" w:bidi="en-US"/>
      </w:rPr>
    </w:lvl>
    <w:lvl w:ilvl="3" w:tplc="4ABA4EEE">
      <w:numFmt w:val="bullet"/>
      <w:lvlText w:val="•"/>
      <w:lvlJc w:val="left"/>
      <w:pPr>
        <w:ind w:left="3355" w:hanging="360"/>
      </w:pPr>
      <w:rPr>
        <w:rFonts w:hint="default"/>
        <w:lang w:val="en-US" w:eastAsia="en-US" w:bidi="en-US"/>
      </w:rPr>
    </w:lvl>
    <w:lvl w:ilvl="4" w:tplc="88826FD6">
      <w:numFmt w:val="bullet"/>
      <w:lvlText w:val="•"/>
      <w:lvlJc w:val="left"/>
      <w:pPr>
        <w:ind w:left="4450" w:hanging="360"/>
      </w:pPr>
      <w:rPr>
        <w:rFonts w:hint="default"/>
        <w:lang w:val="en-US" w:eastAsia="en-US" w:bidi="en-US"/>
      </w:rPr>
    </w:lvl>
    <w:lvl w:ilvl="5" w:tplc="00A4D366">
      <w:numFmt w:val="bullet"/>
      <w:lvlText w:val="•"/>
      <w:lvlJc w:val="left"/>
      <w:pPr>
        <w:ind w:left="5545" w:hanging="360"/>
      </w:pPr>
      <w:rPr>
        <w:rFonts w:hint="default"/>
        <w:lang w:val="en-US" w:eastAsia="en-US" w:bidi="en-US"/>
      </w:rPr>
    </w:lvl>
    <w:lvl w:ilvl="6" w:tplc="76B8001E">
      <w:numFmt w:val="bullet"/>
      <w:lvlText w:val="•"/>
      <w:lvlJc w:val="left"/>
      <w:pPr>
        <w:ind w:left="6640" w:hanging="360"/>
      </w:pPr>
      <w:rPr>
        <w:rFonts w:hint="default"/>
        <w:lang w:val="en-US" w:eastAsia="en-US" w:bidi="en-US"/>
      </w:rPr>
    </w:lvl>
    <w:lvl w:ilvl="7" w:tplc="CDE0CA00">
      <w:numFmt w:val="bullet"/>
      <w:lvlText w:val="•"/>
      <w:lvlJc w:val="left"/>
      <w:pPr>
        <w:ind w:left="7735" w:hanging="360"/>
      </w:pPr>
      <w:rPr>
        <w:rFonts w:hint="default"/>
        <w:lang w:val="en-US" w:eastAsia="en-US" w:bidi="en-US"/>
      </w:rPr>
    </w:lvl>
    <w:lvl w:ilvl="8" w:tplc="D764C416">
      <w:numFmt w:val="bullet"/>
      <w:lvlText w:val="•"/>
      <w:lvlJc w:val="left"/>
      <w:pPr>
        <w:ind w:left="8830" w:hanging="360"/>
      </w:pPr>
      <w:rPr>
        <w:rFonts w:hint="default"/>
        <w:lang w:val="en-US" w:eastAsia="en-US" w:bidi="en-US"/>
      </w:rPr>
    </w:lvl>
  </w:abstractNum>
  <w:abstractNum w:abstractNumId="20" w15:restartNumberingAfterBreak="0">
    <w:nsid w:val="4155C418"/>
    <w:multiLevelType w:val="hybridMultilevel"/>
    <w:tmpl w:val="26FAB1FE"/>
    <w:lvl w:ilvl="0" w:tplc="FFFFFFFF">
      <w:start w:val="1"/>
      <w:numFmt w:val="bullet"/>
      <w:lvlText w:val="•"/>
      <w:lvlJc w:val="left"/>
    </w:lvl>
    <w:lvl w:ilvl="1" w:tplc="97AB0B3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E5BC8D"/>
    <w:multiLevelType w:val="hybridMultilevel"/>
    <w:tmpl w:val="BC3FC2FA"/>
    <w:lvl w:ilvl="0" w:tplc="FFFFFFFF">
      <w:start w:val="1"/>
      <w:numFmt w:val="bullet"/>
      <w:lvlText w:val="•"/>
      <w:lvlJc w:val="left"/>
    </w:lvl>
    <w:lvl w:ilvl="1" w:tplc="87772FD5">
      <w:start w:val="1"/>
      <w:numFmt w:val="bullet"/>
      <w:lvlText w:val="•"/>
      <w:lvlJc w:val="left"/>
    </w:lvl>
    <w:lvl w:ilvl="2" w:tplc="094DE30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564EE6"/>
    <w:multiLevelType w:val="hybridMultilevel"/>
    <w:tmpl w:val="01486D98"/>
    <w:lvl w:ilvl="0" w:tplc="E3306E58">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A946C"/>
    <w:multiLevelType w:val="hybridMultilevel"/>
    <w:tmpl w:val="3D286D07"/>
    <w:lvl w:ilvl="0" w:tplc="FFFFFFFF">
      <w:start w:val="1"/>
      <w:numFmt w:val="bullet"/>
      <w:lvlText w:val="•"/>
      <w:lvlJc w:val="left"/>
    </w:lvl>
    <w:lvl w:ilvl="1" w:tplc="88B5201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14470E9"/>
    <w:multiLevelType w:val="hybridMultilevel"/>
    <w:tmpl w:val="F19734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8B17A68"/>
    <w:multiLevelType w:val="hybridMultilevel"/>
    <w:tmpl w:val="2D030E87"/>
    <w:lvl w:ilvl="0" w:tplc="FFFFFFFF">
      <w:start w:val="1"/>
      <w:numFmt w:val="bullet"/>
      <w:lvlText w:val="•"/>
      <w:lvlJc w:val="left"/>
    </w:lvl>
    <w:lvl w:ilvl="1" w:tplc="74AF3BED">
      <w:start w:val="1"/>
      <w:numFmt w:val="bullet"/>
      <w:lvlText w:val="•"/>
      <w:lvlJc w:val="left"/>
    </w:lvl>
    <w:lvl w:ilvl="2" w:tplc="1A5C80B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9FF27D4"/>
    <w:multiLevelType w:val="hybridMultilevel"/>
    <w:tmpl w:val="41CA5A6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F12643C"/>
    <w:multiLevelType w:val="hybridMultilevel"/>
    <w:tmpl w:val="2A3C8858"/>
    <w:lvl w:ilvl="0" w:tplc="140C73A0">
      <w:numFmt w:val="bullet"/>
      <w:lvlText w:val="•"/>
      <w:lvlJc w:val="left"/>
      <w:pPr>
        <w:ind w:left="639" w:hanging="360"/>
      </w:pPr>
      <w:rPr>
        <w:rFonts w:ascii="Univers LT Std 45 Light" w:eastAsia="Univers LT Std 45 Light" w:hAnsi="Univers LT Std 45 Light" w:cs="Univers LT Std 45 Light" w:hint="default"/>
        <w:color w:val="231F20"/>
        <w:spacing w:val="-11"/>
        <w:w w:val="100"/>
        <w:sz w:val="22"/>
        <w:szCs w:val="22"/>
        <w:lang w:val="en-US" w:eastAsia="en-US" w:bidi="en-US"/>
      </w:rPr>
    </w:lvl>
    <w:lvl w:ilvl="1" w:tplc="25C69CD0">
      <w:numFmt w:val="bullet"/>
      <w:lvlText w:val="•"/>
      <w:lvlJc w:val="left"/>
      <w:pPr>
        <w:ind w:left="1300" w:hanging="360"/>
      </w:pPr>
      <w:rPr>
        <w:rFonts w:hint="default"/>
        <w:lang w:val="en-US" w:eastAsia="en-US" w:bidi="en-US"/>
      </w:rPr>
    </w:lvl>
    <w:lvl w:ilvl="2" w:tplc="584E18AA">
      <w:numFmt w:val="bullet"/>
      <w:lvlText w:val="•"/>
      <w:lvlJc w:val="left"/>
      <w:pPr>
        <w:ind w:left="1960" w:hanging="360"/>
      </w:pPr>
      <w:rPr>
        <w:rFonts w:hint="default"/>
        <w:lang w:val="en-US" w:eastAsia="en-US" w:bidi="en-US"/>
      </w:rPr>
    </w:lvl>
    <w:lvl w:ilvl="3" w:tplc="861093F6">
      <w:numFmt w:val="bullet"/>
      <w:lvlText w:val="•"/>
      <w:lvlJc w:val="left"/>
      <w:pPr>
        <w:ind w:left="2620" w:hanging="360"/>
      </w:pPr>
      <w:rPr>
        <w:rFonts w:hint="default"/>
        <w:lang w:val="en-US" w:eastAsia="en-US" w:bidi="en-US"/>
      </w:rPr>
    </w:lvl>
    <w:lvl w:ilvl="4" w:tplc="DA4C1FFC">
      <w:numFmt w:val="bullet"/>
      <w:lvlText w:val="•"/>
      <w:lvlJc w:val="left"/>
      <w:pPr>
        <w:ind w:left="3280" w:hanging="360"/>
      </w:pPr>
      <w:rPr>
        <w:rFonts w:hint="default"/>
        <w:lang w:val="en-US" w:eastAsia="en-US" w:bidi="en-US"/>
      </w:rPr>
    </w:lvl>
    <w:lvl w:ilvl="5" w:tplc="5BFC532C">
      <w:numFmt w:val="bullet"/>
      <w:lvlText w:val="•"/>
      <w:lvlJc w:val="left"/>
      <w:pPr>
        <w:ind w:left="3941" w:hanging="360"/>
      </w:pPr>
      <w:rPr>
        <w:rFonts w:hint="default"/>
        <w:lang w:val="en-US" w:eastAsia="en-US" w:bidi="en-US"/>
      </w:rPr>
    </w:lvl>
    <w:lvl w:ilvl="6" w:tplc="19147CE8">
      <w:numFmt w:val="bullet"/>
      <w:lvlText w:val="•"/>
      <w:lvlJc w:val="left"/>
      <w:pPr>
        <w:ind w:left="4601" w:hanging="360"/>
      </w:pPr>
      <w:rPr>
        <w:rFonts w:hint="default"/>
        <w:lang w:val="en-US" w:eastAsia="en-US" w:bidi="en-US"/>
      </w:rPr>
    </w:lvl>
    <w:lvl w:ilvl="7" w:tplc="581E07F2">
      <w:numFmt w:val="bullet"/>
      <w:lvlText w:val="•"/>
      <w:lvlJc w:val="left"/>
      <w:pPr>
        <w:ind w:left="5261" w:hanging="360"/>
      </w:pPr>
      <w:rPr>
        <w:rFonts w:hint="default"/>
        <w:lang w:val="en-US" w:eastAsia="en-US" w:bidi="en-US"/>
      </w:rPr>
    </w:lvl>
    <w:lvl w:ilvl="8" w:tplc="14AA1FEC">
      <w:numFmt w:val="bullet"/>
      <w:lvlText w:val="•"/>
      <w:lvlJc w:val="left"/>
      <w:pPr>
        <w:ind w:left="5921" w:hanging="360"/>
      </w:pPr>
      <w:rPr>
        <w:rFonts w:hint="default"/>
        <w:lang w:val="en-US" w:eastAsia="en-US" w:bidi="en-US"/>
      </w:rPr>
    </w:lvl>
  </w:abstractNum>
  <w:abstractNum w:abstractNumId="28" w15:restartNumberingAfterBreak="0">
    <w:nsid w:val="73345437"/>
    <w:multiLevelType w:val="hybridMultilevel"/>
    <w:tmpl w:val="28500FA8"/>
    <w:lvl w:ilvl="0" w:tplc="F9E45F90">
      <w:numFmt w:val="bullet"/>
      <w:lvlText w:val="•"/>
      <w:lvlJc w:val="left"/>
      <w:pPr>
        <w:ind w:left="639" w:hanging="360"/>
      </w:pPr>
      <w:rPr>
        <w:rFonts w:ascii="Univers LT Std 45 Light" w:eastAsia="Univers LT Std 45 Light" w:hAnsi="Univers LT Std 45 Light" w:cs="Univers LT Std 45 Light" w:hint="default"/>
        <w:color w:val="231F20"/>
        <w:spacing w:val="-10"/>
        <w:w w:val="100"/>
        <w:sz w:val="22"/>
        <w:szCs w:val="22"/>
        <w:lang w:val="en-US" w:eastAsia="en-US" w:bidi="en-US"/>
      </w:rPr>
    </w:lvl>
    <w:lvl w:ilvl="1" w:tplc="6B0AB82A">
      <w:numFmt w:val="bullet"/>
      <w:lvlText w:val="•"/>
      <w:lvlJc w:val="left"/>
      <w:pPr>
        <w:ind w:left="1300" w:hanging="360"/>
      </w:pPr>
      <w:rPr>
        <w:rFonts w:hint="default"/>
        <w:lang w:val="en-US" w:eastAsia="en-US" w:bidi="en-US"/>
      </w:rPr>
    </w:lvl>
    <w:lvl w:ilvl="2" w:tplc="C046C2D8">
      <w:numFmt w:val="bullet"/>
      <w:lvlText w:val="•"/>
      <w:lvlJc w:val="left"/>
      <w:pPr>
        <w:ind w:left="1960" w:hanging="360"/>
      </w:pPr>
      <w:rPr>
        <w:rFonts w:hint="default"/>
        <w:lang w:val="en-US" w:eastAsia="en-US" w:bidi="en-US"/>
      </w:rPr>
    </w:lvl>
    <w:lvl w:ilvl="3" w:tplc="84E47CF4">
      <w:numFmt w:val="bullet"/>
      <w:lvlText w:val="•"/>
      <w:lvlJc w:val="left"/>
      <w:pPr>
        <w:ind w:left="2620" w:hanging="360"/>
      </w:pPr>
      <w:rPr>
        <w:rFonts w:hint="default"/>
        <w:lang w:val="en-US" w:eastAsia="en-US" w:bidi="en-US"/>
      </w:rPr>
    </w:lvl>
    <w:lvl w:ilvl="4" w:tplc="FA20266A">
      <w:numFmt w:val="bullet"/>
      <w:lvlText w:val="•"/>
      <w:lvlJc w:val="left"/>
      <w:pPr>
        <w:ind w:left="3280" w:hanging="360"/>
      </w:pPr>
      <w:rPr>
        <w:rFonts w:hint="default"/>
        <w:lang w:val="en-US" w:eastAsia="en-US" w:bidi="en-US"/>
      </w:rPr>
    </w:lvl>
    <w:lvl w:ilvl="5" w:tplc="20F00628">
      <w:numFmt w:val="bullet"/>
      <w:lvlText w:val="•"/>
      <w:lvlJc w:val="left"/>
      <w:pPr>
        <w:ind w:left="3941" w:hanging="360"/>
      </w:pPr>
      <w:rPr>
        <w:rFonts w:hint="default"/>
        <w:lang w:val="en-US" w:eastAsia="en-US" w:bidi="en-US"/>
      </w:rPr>
    </w:lvl>
    <w:lvl w:ilvl="6" w:tplc="8D04698E">
      <w:numFmt w:val="bullet"/>
      <w:lvlText w:val="•"/>
      <w:lvlJc w:val="left"/>
      <w:pPr>
        <w:ind w:left="4601" w:hanging="360"/>
      </w:pPr>
      <w:rPr>
        <w:rFonts w:hint="default"/>
        <w:lang w:val="en-US" w:eastAsia="en-US" w:bidi="en-US"/>
      </w:rPr>
    </w:lvl>
    <w:lvl w:ilvl="7" w:tplc="FB60449E">
      <w:numFmt w:val="bullet"/>
      <w:lvlText w:val="•"/>
      <w:lvlJc w:val="left"/>
      <w:pPr>
        <w:ind w:left="5261" w:hanging="360"/>
      </w:pPr>
      <w:rPr>
        <w:rFonts w:hint="default"/>
        <w:lang w:val="en-US" w:eastAsia="en-US" w:bidi="en-US"/>
      </w:rPr>
    </w:lvl>
    <w:lvl w:ilvl="8" w:tplc="DF3C9480">
      <w:numFmt w:val="bullet"/>
      <w:lvlText w:val="•"/>
      <w:lvlJc w:val="left"/>
      <w:pPr>
        <w:ind w:left="5921" w:hanging="360"/>
      </w:pPr>
      <w:rPr>
        <w:rFonts w:hint="default"/>
        <w:lang w:val="en-US" w:eastAsia="en-US" w:bidi="en-US"/>
      </w:rPr>
    </w:lvl>
  </w:abstractNum>
  <w:abstractNum w:abstractNumId="29" w15:restartNumberingAfterBreak="0">
    <w:nsid w:val="73722905"/>
    <w:multiLevelType w:val="hybridMultilevel"/>
    <w:tmpl w:val="A4249DDC"/>
    <w:lvl w:ilvl="0" w:tplc="A8EE3542">
      <w:numFmt w:val="bullet"/>
      <w:lvlText w:val="•"/>
      <w:lvlJc w:val="left"/>
      <w:pPr>
        <w:ind w:left="639" w:hanging="360"/>
      </w:pPr>
      <w:rPr>
        <w:rFonts w:ascii="Univers LT Std 45 Light" w:eastAsia="Univers LT Std 45 Light" w:hAnsi="Univers LT Std 45 Light" w:cs="Univers LT Std 45 Light" w:hint="default"/>
        <w:color w:val="231F20"/>
        <w:spacing w:val="-5"/>
        <w:w w:val="100"/>
        <w:sz w:val="22"/>
        <w:szCs w:val="22"/>
        <w:lang w:val="en-US" w:eastAsia="en-US" w:bidi="en-US"/>
      </w:rPr>
    </w:lvl>
    <w:lvl w:ilvl="1" w:tplc="B170BAF4">
      <w:numFmt w:val="bullet"/>
      <w:lvlText w:val="•"/>
      <w:lvlJc w:val="left"/>
      <w:pPr>
        <w:ind w:left="1300" w:hanging="360"/>
      </w:pPr>
      <w:rPr>
        <w:rFonts w:hint="default"/>
        <w:lang w:val="en-US" w:eastAsia="en-US" w:bidi="en-US"/>
      </w:rPr>
    </w:lvl>
    <w:lvl w:ilvl="2" w:tplc="A260DDEA">
      <w:numFmt w:val="bullet"/>
      <w:lvlText w:val="•"/>
      <w:lvlJc w:val="left"/>
      <w:pPr>
        <w:ind w:left="1960" w:hanging="360"/>
      </w:pPr>
      <w:rPr>
        <w:rFonts w:hint="default"/>
        <w:lang w:val="en-US" w:eastAsia="en-US" w:bidi="en-US"/>
      </w:rPr>
    </w:lvl>
    <w:lvl w:ilvl="3" w:tplc="FF723FC8">
      <w:numFmt w:val="bullet"/>
      <w:lvlText w:val="•"/>
      <w:lvlJc w:val="left"/>
      <w:pPr>
        <w:ind w:left="2620" w:hanging="360"/>
      </w:pPr>
      <w:rPr>
        <w:rFonts w:hint="default"/>
        <w:lang w:val="en-US" w:eastAsia="en-US" w:bidi="en-US"/>
      </w:rPr>
    </w:lvl>
    <w:lvl w:ilvl="4" w:tplc="681EBF84">
      <w:numFmt w:val="bullet"/>
      <w:lvlText w:val="•"/>
      <w:lvlJc w:val="left"/>
      <w:pPr>
        <w:ind w:left="3280" w:hanging="360"/>
      </w:pPr>
      <w:rPr>
        <w:rFonts w:hint="default"/>
        <w:lang w:val="en-US" w:eastAsia="en-US" w:bidi="en-US"/>
      </w:rPr>
    </w:lvl>
    <w:lvl w:ilvl="5" w:tplc="D1622614">
      <w:numFmt w:val="bullet"/>
      <w:lvlText w:val="•"/>
      <w:lvlJc w:val="left"/>
      <w:pPr>
        <w:ind w:left="3941" w:hanging="360"/>
      </w:pPr>
      <w:rPr>
        <w:rFonts w:hint="default"/>
        <w:lang w:val="en-US" w:eastAsia="en-US" w:bidi="en-US"/>
      </w:rPr>
    </w:lvl>
    <w:lvl w:ilvl="6" w:tplc="3370B29E">
      <w:numFmt w:val="bullet"/>
      <w:lvlText w:val="•"/>
      <w:lvlJc w:val="left"/>
      <w:pPr>
        <w:ind w:left="4601" w:hanging="360"/>
      </w:pPr>
      <w:rPr>
        <w:rFonts w:hint="default"/>
        <w:lang w:val="en-US" w:eastAsia="en-US" w:bidi="en-US"/>
      </w:rPr>
    </w:lvl>
    <w:lvl w:ilvl="7" w:tplc="04CEC5C2">
      <w:numFmt w:val="bullet"/>
      <w:lvlText w:val="•"/>
      <w:lvlJc w:val="left"/>
      <w:pPr>
        <w:ind w:left="5261" w:hanging="360"/>
      </w:pPr>
      <w:rPr>
        <w:rFonts w:hint="default"/>
        <w:lang w:val="en-US" w:eastAsia="en-US" w:bidi="en-US"/>
      </w:rPr>
    </w:lvl>
    <w:lvl w:ilvl="8" w:tplc="3EDAA770">
      <w:numFmt w:val="bullet"/>
      <w:lvlText w:val="•"/>
      <w:lvlJc w:val="left"/>
      <w:pPr>
        <w:ind w:left="5921" w:hanging="360"/>
      </w:pPr>
      <w:rPr>
        <w:rFonts w:hint="default"/>
        <w:lang w:val="en-US" w:eastAsia="en-US" w:bidi="en-US"/>
      </w:rPr>
    </w:lvl>
  </w:abstractNum>
  <w:abstractNum w:abstractNumId="30" w15:restartNumberingAfterBreak="0">
    <w:nsid w:val="763757B4"/>
    <w:multiLevelType w:val="hybridMultilevel"/>
    <w:tmpl w:val="954F7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27"/>
  </w:num>
  <w:num w:numId="3">
    <w:abstractNumId w:val="28"/>
  </w:num>
  <w:num w:numId="4">
    <w:abstractNumId w:val="16"/>
  </w:num>
  <w:num w:numId="5">
    <w:abstractNumId w:val="9"/>
  </w:num>
  <w:num w:numId="6">
    <w:abstractNumId w:val="19"/>
  </w:num>
  <w:num w:numId="7">
    <w:abstractNumId w:val="10"/>
  </w:num>
  <w:num w:numId="8">
    <w:abstractNumId w:val="13"/>
  </w:num>
  <w:num w:numId="9">
    <w:abstractNumId w:val="30"/>
  </w:num>
  <w:num w:numId="10">
    <w:abstractNumId w:val="17"/>
  </w:num>
  <w:num w:numId="11">
    <w:abstractNumId w:val="1"/>
  </w:num>
  <w:num w:numId="12">
    <w:abstractNumId w:val="11"/>
  </w:num>
  <w:num w:numId="13">
    <w:abstractNumId w:val="5"/>
  </w:num>
  <w:num w:numId="14">
    <w:abstractNumId w:val="18"/>
  </w:num>
  <w:num w:numId="15">
    <w:abstractNumId w:val="7"/>
  </w:num>
  <w:num w:numId="16">
    <w:abstractNumId w:val="21"/>
  </w:num>
  <w:num w:numId="17">
    <w:abstractNumId w:val="2"/>
  </w:num>
  <w:num w:numId="18">
    <w:abstractNumId w:val="6"/>
  </w:num>
  <w:num w:numId="19">
    <w:abstractNumId w:val="23"/>
  </w:num>
  <w:num w:numId="20">
    <w:abstractNumId w:val="20"/>
  </w:num>
  <w:num w:numId="21">
    <w:abstractNumId w:val="25"/>
  </w:num>
  <w:num w:numId="22">
    <w:abstractNumId w:val="0"/>
  </w:num>
  <w:num w:numId="23">
    <w:abstractNumId w:val="4"/>
  </w:num>
  <w:num w:numId="24">
    <w:abstractNumId w:val="14"/>
  </w:num>
  <w:num w:numId="25">
    <w:abstractNumId w:val="24"/>
  </w:num>
  <w:num w:numId="26">
    <w:abstractNumId w:val="15"/>
  </w:num>
  <w:num w:numId="27">
    <w:abstractNumId w:val="12"/>
  </w:num>
  <w:num w:numId="28">
    <w:abstractNumId w:val="8"/>
  </w:num>
  <w:num w:numId="29">
    <w:abstractNumId w:val="3"/>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22C1E"/>
    <w:rsid w:val="00050DC9"/>
    <w:rsid w:val="000C41AC"/>
    <w:rsid w:val="000E4298"/>
    <w:rsid w:val="00106515"/>
    <w:rsid w:val="00165220"/>
    <w:rsid w:val="001B1218"/>
    <w:rsid w:val="00283D22"/>
    <w:rsid w:val="00290CA7"/>
    <w:rsid w:val="00293A1F"/>
    <w:rsid w:val="002951F6"/>
    <w:rsid w:val="00303585"/>
    <w:rsid w:val="00341620"/>
    <w:rsid w:val="003645FF"/>
    <w:rsid w:val="003A1C34"/>
    <w:rsid w:val="003C2519"/>
    <w:rsid w:val="004346C2"/>
    <w:rsid w:val="004E721E"/>
    <w:rsid w:val="004F3E66"/>
    <w:rsid w:val="004F4CBD"/>
    <w:rsid w:val="0059654C"/>
    <w:rsid w:val="005E367D"/>
    <w:rsid w:val="00606DE8"/>
    <w:rsid w:val="006109FB"/>
    <w:rsid w:val="00660BD7"/>
    <w:rsid w:val="006A586F"/>
    <w:rsid w:val="008626E7"/>
    <w:rsid w:val="0090270F"/>
    <w:rsid w:val="00902C21"/>
    <w:rsid w:val="00926822"/>
    <w:rsid w:val="00934E8F"/>
    <w:rsid w:val="009546DF"/>
    <w:rsid w:val="00987395"/>
    <w:rsid w:val="009949C2"/>
    <w:rsid w:val="009D42FE"/>
    <w:rsid w:val="00A4307F"/>
    <w:rsid w:val="00A53C31"/>
    <w:rsid w:val="00AA2977"/>
    <w:rsid w:val="00B06870"/>
    <w:rsid w:val="00B92832"/>
    <w:rsid w:val="00B94FE7"/>
    <w:rsid w:val="00BA6C87"/>
    <w:rsid w:val="00CF2AB1"/>
    <w:rsid w:val="00D87C4D"/>
    <w:rsid w:val="00D928B3"/>
    <w:rsid w:val="00DA37C1"/>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1D20-2D5D-4DF5-8C32-17F346B7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10</cp:revision>
  <cp:lastPrinted>2019-09-17T17:12:00Z</cp:lastPrinted>
  <dcterms:created xsi:type="dcterms:W3CDTF">2020-03-18T19:21:00Z</dcterms:created>
  <dcterms:modified xsi:type="dcterms:W3CDTF">2020-03-19T05:34:00Z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